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3A45B">
      <w:pPr>
        <w:keepNext w:val="0"/>
        <w:keepLines w:val="0"/>
        <w:pageBreakBefore w:val="0"/>
        <w:widowControl/>
        <w:kinsoku/>
        <w:wordWrap/>
        <w:overflowPunct/>
        <w:topLinePunct w:val="0"/>
        <w:autoSpaceDE/>
        <w:autoSpaceDN/>
        <w:bidi w:val="0"/>
        <w:adjustRightInd w:val="0"/>
        <w:snapToGrid w:val="0"/>
        <w:spacing w:before="361" w:beforeLines="100" w:after="541" w:afterLines="150" w:line="220" w:lineRule="atLeas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36"/>
          <w:szCs w:val="36"/>
          <w:lang w:val="en-US" w:eastAsia="zh-CN"/>
        </w:rPr>
        <w:t>医疗责任险保险方案</w:t>
      </w:r>
    </w:p>
    <w:p w14:paraId="2029CCAD">
      <w:pPr>
        <w:keepNext w:val="0"/>
        <w:keepLines w:val="0"/>
        <w:pageBreakBefore w:val="0"/>
        <w:widowControl/>
        <w:numPr>
          <w:ilvl w:val="0"/>
          <w:numId w:val="1"/>
        </w:numPr>
        <w:kinsoku/>
        <w:wordWrap/>
        <w:overflowPunct/>
        <w:topLinePunct w:val="0"/>
        <w:autoSpaceDE/>
        <w:autoSpaceDN/>
        <w:bidi w:val="0"/>
        <w:adjustRightInd w:val="0"/>
        <w:snapToGrid w:val="0"/>
        <w:spacing w:before="361" w:beforeLines="100" w:line="360" w:lineRule="auto"/>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医疗机构相关情况可参考医院官网简介，具体相关情况可现场调研予以咨询。</w:t>
      </w:r>
    </w:p>
    <w:p w14:paraId="040947B8">
      <w:pPr>
        <w:keepNext w:val="0"/>
        <w:keepLines w:val="0"/>
        <w:pageBreakBefore w:val="0"/>
        <w:widowControl/>
        <w:numPr>
          <w:ilvl w:val="0"/>
          <w:numId w:val="1"/>
        </w:numPr>
        <w:kinsoku/>
        <w:wordWrap/>
        <w:overflowPunct/>
        <w:topLinePunct w:val="0"/>
        <w:autoSpaceDE/>
        <w:autoSpaceDN/>
        <w:bidi w:val="0"/>
        <w:adjustRightInd w:val="0"/>
        <w:snapToGrid w:val="0"/>
        <w:spacing w:before="361" w:beforeLines="100" w:line="360" w:lineRule="auto"/>
        <w:ind w:firstLine="560" w:firstLineChars="200"/>
        <w:textAlignment w:val="auto"/>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保险方案如下：</w:t>
      </w:r>
    </w:p>
    <w:p w14:paraId="6067C908">
      <w:pPr>
        <w:keepNext w:val="0"/>
        <w:keepLines w:val="0"/>
        <w:pageBreakBefore w:val="0"/>
        <w:widowControl/>
        <w:numPr>
          <w:ilvl w:val="0"/>
          <w:numId w:val="2"/>
        </w:numPr>
        <w:kinsoku/>
        <w:wordWrap/>
        <w:overflowPunct/>
        <w:topLinePunct w:val="0"/>
        <w:autoSpaceDE/>
        <w:autoSpaceDN/>
        <w:bidi w:val="0"/>
        <w:adjustRightInd w:val="0"/>
        <w:snapToGrid w:val="0"/>
        <w:spacing w:before="361" w:beforeLines="100" w:line="360" w:lineRule="auto"/>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保险范围：</w:t>
      </w:r>
      <w:r>
        <w:rPr>
          <w:rFonts w:hint="eastAsia" w:asciiTheme="minorEastAsia" w:hAnsiTheme="minorEastAsia" w:eastAsiaTheme="minorEastAsia" w:cstheme="minorEastAsia"/>
          <w:color w:val="000000"/>
          <w:sz w:val="28"/>
          <w:szCs w:val="28"/>
        </w:rPr>
        <w:t>保险事故发生在保险单列明的保险期间或追溯期及承保区域范围内，在保险单中载明的被保险人的医务人员（以下简称投保医务人员</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包括进修生、规培生、会诊专家</w:t>
      </w:r>
      <w:r>
        <w:rPr>
          <w:rFonts w:hint="eastAsia" w:asciiTheme="minorEastAsia" w:hAnsiTheme="minorEastAsia" w:eastAsiaTheme="minorEastAsia" w:cstheme="minorEastAsia"/>
          <w:color w:val="000000"/>
          <w:sz w:val="28"/>
          <w:szCs w:val="28"/>
        </w:rPr>
        <w:t>）在诊疗活动中，因执业过</w:t>
      </w:r>
      <w:r>
        <w:rPr>
          <w:rFonts w:hint="eastAsia" w:asciiTheme="minorEastAsia" w:hAnsiTheme="minorEastAsia" w:eastAsiaTheme="minorEastAsia" w:cstheme="minorEastAsia"/>
          <w:color w:val="000000"/>
          <w:sz w:val="28"/>
          <w:szCs w:val="28"/>
          <w:lang w:eastAsia="zh-CN"/>
        </w:rPr>
        <w:t>错</w:t>
      </w:r>
      <w:r>
        <w:rPr>
          <w:rFonts w:hint="eastAsia" w:asciiTheme="minorEastAsia" w:hAnsiTheme="minorEastAsia" w:eastAsiaTheme="minorEastAsia" w:cstheme="minorEastAsia"/>
          <w:color w:val="000000"/>
          <w:sz w:val="28"/>
          <w:szCs w:val="28"/>
        </w:rPr>
        <w:t>造成患者人身损害，由患者或其近亲属向被保险人提出索赔申请，依法应由被保险人承担民事赔偿责任时，保险人按照保险合同的约定负责赔偿</w:t>
      </w:r>
      <w:r>
        <w:rPr>
          <w:rFonts w:hint="eastAsia" w:asciiTheme="minorEastAsia" w:hAnsiTheme="minorEastAsia" w:eastAsiaTheme="minorEastAsia" w:cstheme="minorEastAsia"/>
          <w:color w:val="000000"/>
          <w:sz w:val="28"/>
          <w:szCs w:val="28"/>
          <w:lang w:eastAsia="zh-CN"/>
        </w:rPr>
        <w:t>。</w:t>
      </w:r>
    </w:p>
    <w:p w14:paraId="1BD5631D">
      <w:pPr>
        <w:keepNext w:val="0"/>
        <w:keepLines w:val="0"/>
        <w:pageBreakBefore w:val="0"/>
        <w:widowControl/>
        <w:numPr>
          <w:ilvl w:val="0"/>
          <w:numId w:val="0"/>
        </w:numPr>
        <w:kinsoku/>
        <w:wordWrap/>
        <w:overflowPunct/>
        <w:topLinePunct w:val="0"/>
        <w:autoSpaceDE/>
        <w:autoSpaceDN/>
        <w:bidi w:val="0"/>
        <w:adjustRightInd w:val="0"/>
        <w:snapToGrid w:val="0"/>
        <w:spacing w:before="361" w:beforeLines="100" w:line="360" w:lineRule="auto"/>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保险事故发生后，被保险人因保险事故而被提起仲裁或诉讼的，对应由被保险人支付的鉴定费用、仲裁或者诉讼费用以及事先经保险人书面同意支付的其他必要、合理的费用，保险人按照保险合同的约定也负责赔偿。</w:t>
      </w:r>
    </w:p>
    <w:p w14:paraId="5EC87571">
      <w:pPr>
        <w:keepNext w:val="0"/>
        <w:keepLines w:val="0"/>
        <w:pageBreakBefore w:val="0"/>
        <w:widowControl/>
        <w:numPr>
          <w:ilvl w:val="0"/>
          <w:numId w:val="2"/>
        </w:numPr>
        <w:kinsoku/>
        <w:wordWrap/>
        <w:overflowPunct/>
        <w:topLinePunct w:val="0"/>
        <w:autoSpaceDE/>
        <w:autoSpaceDN/>
        <w:bidi w:val="0"/>
        <w:adjustRightInd w:val="0"/>
        <w:snapToGrid w:val="0"/>
        <w:spacing w:before="361" w:beforeLines="100" w:line="360" w:lineRule="auto"/>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投保险种：医疗责任保险、附加精神损失责任险、附加医疗机构场所责任险、附加外聘专家责</w:t>
      </w:r>
      <w:r>
        <w:rPr>
          <w:rFonts w:hint="eastAsia" w:asciiTheme="minorEastAsia" w:hAnsiTheme="minorEastAsia" w:eastAsiaTheme="minorEastAsia" w:cstheme="minorEastAsia"/>
          <w:color w:val="000000"/>
          <w:sz w:val="28"/>
          <w:szCs w:val="28"/>
          <w:lang w:val="en-US" w:eastAsia="zh-CN"/>
        </w:rPr>
        <w:t>任险，</w:t>
      </w:r>
      <w:r>
        <w:rPr>
          <w:rFonts w:hint="eastAsia" w:asciiTheme="minorEastAsia" w:hAnsiTheme="minorEastAsia" w:eastAsiaTheme="minorEastAsia" w:cstheme="minorEastAsia"/>
          <w:b w:val="0"/>
          <w:bCs w:val="0"/>
          <w:i w:val="0"/>
          <w:iCs w:val="0"/>
          <w:caps w:val="0"/>
          <w:color w:val="000000"/>
          <w:spacing w:val="0"/>
          <w:sz w:val="28"/>
          <w:szCs w:val="28"/>
          <w:shd w:val="clear"/>
          <w:vertAlign w:val="baseline"/>
        </w:rPr>
        <w:t>外聘专家包括但不限于：经医院正式聘请或会诊邀请，在医院执业注册或多点执业注册于本院的院外专家、退休返聘专家、会诊医师、进修带教专家等。外聘专家在院期间从事诊疗活动造成患者损害的，适用本附加险，不受主险医务人员名册限制。附加险保费已包含在医疗责任保险总保费中，保险期间内保险人不得以任何理由就附加险加收保费或要求单独投保。</w:t>
      </w:r>
    </w:p>
    <w:p w14:paraId="03A6BBB5">
      <w:pPr>
        <w:keepNext w:val="0"/>
        <w:keepLines w:val="0"/>
        <w:pageBreakBefore w:val="0"/>
        <w:widowControl/>
        <w:numPr>
          <w:ilvl w:val="0"/>
          <w:numId w:val="2"/>
        </w:numPr>
        <w:kinsoku/>
        <w:wordWrap/>
        <w:overflowPunct/>
        <w:topLinePunct w:val="0"/>
        <w:autoSpaceDE/>
        <w:autoSpaceDN/>
        <w:bidi w:val="0"/>
        <w:adjustRightInd w:val="0"/>
        <w:snapToGrid w:val="0"/>
        <w:spacing w:before="361" w:beforeLines="100" w:line="360" w:lineRule="auto"/>
        <w:ind w:left="0" w:leftChars="0"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auto"/>
          <w:sz w:val="28"/>
          <w:szCs w:val="28"/>
          <w:lang w:val="en-US" w:eastAsia="zh-CN"/>
        </w:rPr>
        <w:t>赔偿限额及免赔额（率）：医疗累计赔偿限额不低于500万元，医疗每次事</w:t>
      </w:r>
      <w:r>
        <w:rPr>
          <w:rFonts w:hint="eastAsia" w:asciiTheme="minorEastAsia" w:hAnsiTheme="minorEastAsia" w:eastAsiaTheme="minorEastAsia" w:cstheme="minorEastAsia"/>
          <w:color w:val="000000"/>
          <w:sz w:val="28"/>
          <w:szCs w:val="28"/>
          <w:lang w:val="en-US" w:eastAsia="zh-CN"/>
        </w:rPr>
        <w:t>故每人赔偿限额不低于70万元，每次事故绝对免赔额：</w:t>
      </w:r>
      <w:r>
        <w:rPr>
          <w:rFonts w:hint="eastAsia" w:asciiTheme="minorEastAsia" w:hAnsiTheme="minorEastAsia" w:eastAsiaTheme="minorEastAsia" w:cstheme="minorEastAsia"/>
          <w:b w:val="0"/>
          <w:bCs w:val="0"/>
          <w:i w:val="0"/>
          <w:iCs w:val="0"/>
          <w:caps w:val="0"/>
          <w:color w:val="000000"/>
          <w:spacing w:val="0"/>
          <w:sz w:val="28"/>
          <w:szCs w:val="28"/>
          <w:shd w:val="clear"/>
          <w:vertAlign w:val="baseline"/>
        </w:rPr>
        <w:t>损失金额在人民币10万元以下的，免赔额为人民币</w:t>
      </w:r>
      <w:r>
        <w:rPr>
          <w:rFonts w:hint="eastAsia" w:asciiTheme="minorEastAsia" w:hAnsiTheme="minorEastAsia" w:eastAsiaTheme="minorEastAsia" w:cstheme="minorEastAsia"/>
          <w:b w:val="0"/>
          <w:bCs w:val="0"/>
          <w:i w:val="0"/>
          <w:iCs w:val="0"/>
          <w:caps w:val="0"/>
          <w:color w:val="000000"/>
          <w:spacing w:val="0"/>
          <w:sz w:val="28"/>
          <w:szCs w:val="28"/>
          <w:shd w:val="clear"/>
          <w:vertAlign w:val="baseline"/>
          <w:lang w:val="en-US" w:eastAsia="zh-CN"/>
        </w:rPr>
        <w:t xml:space="preserve"> 3000</w:t>
      </w:r>
      <w:r>
        <w:rPr>
          <w:rFonts w:hint="eastAsia" w:asciiTheme="minorEastAsia" w:hAnsiTheme="minorEastAsia" w:eastAsiaTheme="minorEastAsia" w:cstheme="minorEastAsia"/>
          <w:b w:val="0"/>
          <w:bCs w:val="0"/>
          <w:i w:val="0"/>
          <w:iCs w:val="0"/>
          <w:caps w:val="0"/>
          <w:color w:val="000000"/>
          <w:spacing w:val="0"/>
          <w:sz w:val="28"/>
          <w:szCs w:val="28"/>
          <w:shd w:val="clear"/>
          <w:vertAlign w:val="baseline"/>
        </w:rPr>
        <w:t>元。损失金额在人民币10万元</w:t>
      </w:r>
      <w:r>
        <w:rPr>
          <w:rFonts w:hint="eastAsia" w:asciiTheme="minorEastAsia" w:hAnsiTheme="minorEastAsia" w:eastAsiaTheme="minorEastAsia" w:cstheme="minorEastAsia"/>
          <w:b w:val="0"/>
          <w:bCs w:val="0"/>
          <w:i w:val="0"/>
          <w:iCs w:val="0"/>
          <w:caps w:val="0"/>
          <w:color w:val="000000"/>
          <w:spacing w:val="0"/>
          <w:sz w:val="28"/>
          <w:szCs w:val="28"/>
          <w:shd w:val="clear"/>
          <w:vertAlign w:val="baseline"/>
          <w:lang w:val="en-US" w:eastAsia="zh-CN"/>
        </w:rPr>
        <w:t>及</w:t>
      </w:r>
      <w:r>
        <w:rPr>
          <w:rFonts w:hint="eastAsia" w:asciiTheme="minorEastAsia" w:hAnsiTheme="minorEastAsia" w:eastAsiaTheme="minorEastAsia" w:cstheme="minorEastAsia"/>
          <w:b w:val="0"/>
          <w:bCs w:val="0"/>
          <w:i w:val="0"/>
          <w:iCs w:val="0"/>
          <w:caps w:val="0"/>
          <w:color w:val="000000"/>
          <w:spacing w:val="0"/>
          <w:sz w:val="28"/>
          <w:szCs w:val="28"/>
          <w:shd w:val="clear"/>
          <w:vertAlign w:val="baseline"/>
        </w:rPr>
        <w:t>以</w:t>
      </w:r>
      <w:r>
        <w:rPr>
          <w:rFonts w:hint="eastAsia" w:asciiTheme="minorEastAsia" w:hAnsiTheme="minorEastAsia" w:eastAsiaTheme="minorEastAsia" w:cstheme="minorEastAsia"/>
          <w:b w:val="0"/>
          <w:bCs w:val="0"/>
          <w:i w:val="0"/>
          <w:iCs w:val="0"/>
          <w:caps w:val="0"/>
          <w:color w:val="000000"/>
          <w:spacing w:val="0"/>
          <w:sz w:val="28"/>
          <w:szCs w:val="28"/>
          <w:shd w:val="clear"/>
          <w:vertAlign w:val="baseline"/>
          <w:lang w:val="en-US" w:eastAsia="zh-CN"/>
        </w:rPr>
        <w:t>上</w:t>
      </w:r>
      <w:r>
        <w:rPr>
          <w:rFonts w:hint="eastAsia" w:asciiTheme="minorEastAsia" w:hAnsiTheme="minorEastAsia" w:eastAsiaTheme="minorEastAsia" w:cstheme="minorEastAsia"/>
          <w:b w:val="0"/>
          <w:bCs w:val="0"/>
          <w:i w:val="0"/>
          <w:iCs w:val="0"/>
          <w:caps w:val="0"/>
          <w:color w:val="000000"/>
          <w:spacing w:val="0"/>
          <w:sz w:val="28"/>
          <w:szCs w:val="28"/>
          <w:shd w:val="clear"/>
          <w:vertAlign w:val="baseline"/>
        </w:rPr>
        <w:t>的，</w:t>
      </w:r>
      <w:r>
        <w:rPr>
          <w:rFonts w:hint="eastAsia" w:asciiTheme="minorEastAsia" w:hAnsiTheme="minorEastAsia" w:eastAsiaTheme="minorEastAsia" w:cstheme="minorEastAsia"/>
          <w:b w:val="0"/>
          <w:bCs w:val="0"/>
          <w:i w:val="0"/>
          <w:iCs w:val="0"/>
          <w:caps w:val="0"/>
          <w:color w:val="000000"/>
          <w:spacing w:val="0"/>
          <w:sz w:val="28"/>
          <w:szCs w:val="28"/>
          <w:shd w:val="clear"/>
          <w:vertAlign w:val="baseline"/>
          <w:lang w:val="en-US" w:eastAsia="zh-CN"/>
        </w:rPr>
        <w:t>免赔额为</w:t>
      </w:r>
      <w:r>
        <w:rPr>
          <w:rFonts w:hint="eastAsia" w:asciiTheme="minorEastAsia" w:hAnsiTheme="minorEastAsia" w:eastAsiaTheme="minorEastAsia" w:cstheme="minorEastAsia"/>
          <w:color w:val="000000"/>
          <w:sz w:val="28"/>
          <w:szCs w:val="28"/>
          <w:lang w:val="en-US" w:eastAsia="zh-CN"/>
        </w:rPr>
        <w:t>人民币1万元或损失金额的</w:t>
      </w:r>
      <w:bookmarkStart w:id="0" w:name="_GoBack"/>
      <w:r>
        <w:rPr>
          <w:rFonts w:hint="eastAsia" w:asciiTheme="minorEastAsia" w:hAnsiTheme="minorEastAsia" w:eastAsiaTheme="minorEastAsia" w:cstheme="minorEastAsia"/>
          <w:color w:val="000000"/>
          <w:sz w:val="28"/>
          <w:szCs w:val="28"/>
          <w:lang w:val="en-US" w:eastAsia="zh-CN"/>
        </w:rPr>
        <w:t>10</w:t>
      </w:r>
      <w:bookmarkEnd w:id="0"/>
      <w:r>
        <w:rPr>
          <w:rFonts w:hint="eastAsia" w:asciiTheme="minorEastAsia" w:hAnsiTheme="minorEastAsia" w:eastAsiaTheme="minorEastAsia" w:cstheme="minorEastAsia"/>
          <w:color w:val="000000"/>
          <w:sz w:val="28"/>
          <w:szCs w:val="28"/>
          <w:lang w:val="en-US" w:eastAsia="zh-CN"/>
        </w:rPr>
        <w:t>%，二者以高者为准。</w:t>
      </w:r>
    </w:p>
    <w:p w14:paraId="352AAE81">
      <w:pPr>
        <w:keepNext w:val="0"/>
        <w:keepLines w:val="0"/>
        <w:pageBreakBefore w:val="0"/>
        <w:widowControl/>
        <w:numPr>
          <w:ilvl w:val="0"/>
          <w:numId w:val="2"/>
        </w:numPr>
        <w:kinsoku/>
        <w:wordWrap/>
        <w:overflowPunct/>
        <w:topLinePunct w:val="0"/>
        <w:autoSpaceDE/>
        <w:autoSpaceDN/>
        <w:bidi w:val="0"/>
        <w:adjustRightInd w:val="0"/>
        <w:snapToGrid w:val="0"/>
        <w:spacing w:before="361" w:beforeLines="100" w:line="360" w:lineRule="auto"/>
        <w:ind w:firstLine="560" w:firstLineChars="200"/>
        <w:textAlignment w:val="auto"/>
        <w:rPr>
          <w:rFonts w:hint="eastAsia" w:asciiTheme="minorEastAsia" w:hAnsiTheme="minorEastAsia" w:eastAsiaTheme="minorEastAsia" w:cstheme="minorEastAsia"/>
          <w:b w:val="0"/>
          <w:bCs w:val="0"/>
          <w:i w:val="0"/>
          <w:iCs w:val="0"/>
          <w:caps w:val="0"/>
          <w:color w:val="000000"/>
          <w:spacing w:val="0"/>
          <w:sz w:val="28"/>
          <w:szCs w:val="28"/>
          <w:shd w:val="clear"/>
          <w:vertAlign w:val="baseline"/>
        </w:rPr>
      </w:pPr>
      <w:r>
        <w:rPr>
          <w:rFonts w:hint="eastAsia" w:asciiTheme="minorEastAsia" w:hAnsiTheme="minorEastAsia" w:eastAsiaTheme="minorEastAsia" w:cstheme="minorEastAsia"/>
          <w:color w:val="auto"/>
          <w:sz w:val="28"/>
          <w:szCs w:val="28"/>
          <w:lang w:val="en-US" w:eastAsia="zh-CN"/>
        </w:rPr>
        <w:t>附加医疗机构场所责任：累计责任限额不低于200万元，每次事故责任限额不低</w:t>
      </w:r>
      <w:r>
        <w:rPr>
          <w:rFonts w:hint="eastAsia" w:asciiTheme="minorEastAsia" w:hAnsiTheme="minorEastAsia" w:eastAsiaTheme="minorEastAsia" w:cstheme="minorEastAsia"/>
          <w:color w:val="000000"/>
          <w:sz w:val="28"/>
          <w:szCs w:val="28"/>
          <w:lang w:val="en-US" w:eastAsia="zh-CN"/>
        </w:rPr>
        <w:t>于50万元，每次事故绝对免赔额为1000元或损失金额5%，二者以高者为准。</w:t>
      </w:r>
      <w:r>
        <w:rPr>
          <w:rFonts w:hint="eastAsia" w:asciiTheme="minorEastAsia" w:hAnsiTheme="minorEastAsia" w:eastAsiaTheme="minorEastAsia" w:cstheme="minorEastAsia"/>
          <w:b w:val="0"/>
          <w:bCs w:val="0"/>
          <w:i w:val="0"/>
          <w:iCs w:val="0"/>
          <w:caps w:val="0"/>
          <w:color w:val="000000"/>
          <w:spacing w:val="0"/>
          <w:sz w:val="28"/>
          <w:szCs w:val="28"/>
          <w:shd w:val="clear"/>
          <w:vertAlign w:val="baseline"/>
        </w:rPr>
        <w:t>同一原因、同一地点、同一时间段内导致多名患者或第三者受损的，视为一次事故。</w:t>
      </w:r>
    </w:p>
    <w:p w14:paraId="76FCD8D2">
      <w:pPr>
        <w:keepNext w:val="0"/>
        <w:keepLines w:val="0"/>
        <w:pageBreakBefore w:val="0"/>
        <w:widowControl/>
        <w:numPr>
          <w:ilvl w:val="0"/>
          <w:numId w:val="2"/>
        </w:numPr>
        <w:kinsoku/>
        <w:wordWrap/>
        <w:overflowPunct/>
        <w:topLinePunct w:val="0"/>
        <w:autoSpaceDE/>
        <w:autoSpaceDN/>
        <w:bidi w:val="0"/>
        <w:adjustRightInd w:val="0"/>
        <w:snapToGrid w:val="0"/>
        <w:spacing w:before="361" w:beforeLines="100" w:line="360" w:lineRule="auto"/>
        <w:ind w:firstLine="560" w:firstLineChars="200"/>
        <w:textAlignment w:val="auto"/>
        <w:rPr>
          <w:rFonts w:hint="eastAsia" w:asciiTheme="minorEastAsia" w:hAnsiTheme="minorEastAsia" w:eastAsiaTheme="minorEastAsia" w:cstheme="minorEastAsia"/>
          <w:b w:val="0"/>
          <w:bCs w:val="0"/>
          <w:i w:val="0"/>
          <w:iCs w:val="0"/>
          <w:caps w:val="0"/>
          <w:color w:val="000000"/>
          <w:spacing w:val="0"/>
          <w:sz w:val="28"/>
          <w:szCs w:val="28"/>
          <w:shd w:val="clear"/>
          <w:vertAlign w:val="baseline"/>
          <w:lang w:val="en-US" w:eastAsia="zh-CN"/>
        </w:rPr>
      </w:pPr>
      <w:r>
        <w:rPr>
          <w:rFonts w:hint="eastAsia" w:asciiTheme="minorEastAsia" w:hAnsiTheme="minorEastAsia" w:eastAsiaTheme="minorEastAsia" w:cstheme="minorEastAsia"/>
          <w:b w:val="0"/>
          <w:bCs w:val="0"/>
          <w:i w:val="0"/>
          <w:iCs w:val="0"/>
          <w:caps w:val="0"/>
          <w:color w:val="000000"/>
          <w:spacing w:val="0"/>
          <w:sz w:val="28"/>
          <w:szCs w:val="28"/>
          <w:shd w:val="clear"/>
          <w:vertAlign w:val="baseline"/>
          <w:lang w:val="en-US" w:eastAsia="zh-CN"/>
        </w:rPr>
        <w:t>专家责任险累计责任限额不低于人民币100万元，每次事故每人责任限额不低于人民币50万元，独立于主险限额。</w:t>
      </w:r>
    </w:p>
    <w:p w14:paraId="349839E9">
      <w:pPr>
        <w:keepNext w:val="0"/>
        <w:keepLines w:val="0"/>
        <w:pageBreakBefore w:val="0"/>
        <w:widowControl/>
        <w:numPr>
          <w:ilvl w:val="0"/>
          <w:numId w:val="2"/>
        </w:numPr>
        <w:kinsoku/>
        <w:wordWrap/>
        <w:overflowPunct/>
        <w:topLinePunct w:val="0"/>
        <w:autoSpaceDE/>
        <w:autoSpaceDN/>
        <w:bidi w:val="0"/>
        <w:adjustRightInd w:val="0"/>
        <w:snapToGrid w:val="0"/>
        <w:spacing w:before="361" w:beforeLines="100" w:line="360" w:lineRule="auto"/>
        <w:ind w:left="0" w:leftChars="0"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保费调整：</w:t>
      </w:r>
      <w:r>
        <w:rPr>
          <w:rFonts w:hint="eastAsia" w:asciiTheme="minorEastAsia" w:hAnsiTheme="minorEastAsia" w:eastAsiaTheme="minorEastAsia" w:cstheme="minorEastAsia"/>
          <w:b w:val="0"/>
          <w:bCs w:val="0"/>
          <w:i w:val="0"/>
          <w:iCs w:val="0"/>
          <w:caps w:val="0"/>
          <w:color w:val="000000"/>
          <w:spacing w:val="0"/>
          <w:sz w:val="28"/>
          <w:szCs w:val="28"/>
          <w:shd w:val="clear"/>
          <w:vertAlign w:val="baseline"/>
        </w:rPr>
        <w:t>保险期间内，医务人员人数变动实行季度汇总申报制。医院仅需每季度向保险人报送人员变动汇总表，无需逐人提前申报审批。年度内医务人员净增加人数不超过原申报人数【10%】的，不增收保险费；净增加人数超过【10%】的，仅就超出部分按日比例</w:t>
      </w:r>
      <w:r>
        <w:rPr>
          <w:rFonts w:hint="eastAsia" w:asciiTheme="minorEastAsia" w:hAnsiTheme="minorEastAsia" w:eastAsiaTheme="minorEastAsia" w:cstheme="minorEastAsia"/>
          <w:b w:val="0"/>
          <w:bCs w:val="0"/>
          <w:i w:val="0"/>
          <w:iCs w:val="0"/>
          <w:caps w:val="0"/>
          <w:color w:val="000000"/>
          <w:spacing w:val="0"/>
          <w:sz w:val="28"/>
          <w:szCs w:val="28"/>
          <w:shd w:val="clear"/>
          <w:vertAlign w:val="baseline"/>
          <w:lang w:eastAsia="zh-CN"/>
        </w:rPr>
        <w:t>（</w:t>
      </w:r>
      <w:r>
        <w:rPr>
          <w:rFonts w:hint="eastAsia" w:asciiTheme="minorEastAsia" w:hAnsiTheme="minorEastAsia" w:eastAsiaTheme="minorEastAsia" w:cstheme="minorEastAsia"/>
          <w:b w:val="0"/>
          <w:bCs w:val="0"/>
          <w:i w:val="0"/>
          <w:iCs w:val="0"/>
          <w:caps w:val="0"/>
          <w:color w:val="000000"/>
          <w:spacing w:val="0"/>
          <w:sz w:val="28"/>
          <w:szCs w:val="28"/>
          <w:shd w:val="clear"/>
          <w:vertAlign w:val="baseline"/>
          <w:lang w:val="en-US" w:eastAsia="zh-CN"/>
        </w:rPr>
        <w:t>按日比例</w:t>
      </w:r>
      <w:r>
        <w:rPr>
          <w:rFonts w:hint="eastAsia" w:asciiTheme="minorEastAsia" w:hAnsiTheme="minorEastAsia" w:eastAsiaTheme="minorEastAsia" w:cstheme="minorEastAsia"/>
          <w:b w:val="0"/>
          <w:bCs w:val="0"/>
          <w:i w:val="0"/>
          <w:iCs w:val="0"/>
          <w:caps w:val="0"/>
          <w:color w:val="000000"/>
          <w:spacing w:val="0"/>
          <w:sz w:val="28"/>
          <w:szCs w:val="28"/>
          <w:shd w:val="clear"/>
          <w:vertAlign w:val="baseline"/>
        </w:rPr>
        <w:t>指超出人员自实际到岗之日起至保险期间届满之日止的实际天数占全年保险天数的比例</w:t>
      </w:r>
      <w:r>
        <w:rPr>
          <w:rFonts w:hint="eastAsia" w:asciiTheme="minorEastAsia" w:hAnsiTheme="minorEastAsia" w:eastAsiaTheme="minorEastAsia" w:cstheme="minorEastAsia"/>
          <w:b w:val="0"/>
          <w:bCs w:val="0"/>
          <w:i w:val="0"/>
          <w:iCs w:val="0"/>
          <w:caps w:val="0"/>
          <w:color w:val="000000"/>
          <w:spacing w:val="0"/>
          <w:sz w:val="28"/>
          <w:szCs w:val="28"/>
          <w:shd w:val="clear"/>
          <w:vertAlign w:val="baseline"/>
          <w:lang w:eastAsia="zh-CN"/>
        </w:rPr>
        <w:t>）</w:t>
      </w:r>
      <w:r>
        <w:rPr>
          <w:rFonts w:hint="eastAsia" w:asciiTheme="minorEastAsia" w:hAnsiTheme="minorEastAsia" w:eastAsiaTheme="minorEastAsia" w:cstheme="minorEastAsia"/>
          <w:b w:val="0"/>
          <w:bCs w:val="0"/>
          <w:i w:val="0"/>
          <w:iCs w:val="0"/>
          <w:caps w:val="0"/>
          <w:color w:val="000000"/>
          <w:spacing w:val="0"/>
          <w:sz w:val="28"/>
          <w:szCs w:val="28"/>
          <w:shd w:val="clear"/>
          <w:vertAlign w:val="baseline"/>
        </w:rPr>
        <w:t>加收保费。医务人员净减少的，保费不予退还。</w:t>
      </w:r>
    </w:p>
    <w:p w14:paraId="4F385E80">
      <w:pPr>
        <w:keepNext w:val="0"/>
        <w:keepLines w:val="0"/>
        <w:widowControl/>
        <w:numPr>
          <w:ilvl w:val="0"/>
          <w:numId w:val="2"/>
        </w:numPr>
        <w:suppressLineNumbers w:val="0"/>
        <w:pBdr>
          <w:top w:val="none" w:sz="0" w:space="0"/>
          <w:left w:val="none" w:sz="0" w:space="0"/>
          <w:bottom w:val="none" w:sz="0" w:space="0"/>
          <w:right w:val="none" w:sz="0" w:space="0"/>
        </w:pBdr>
        <w:shd w:val="clear"/>
        <w:spacing w:before="361" w:beforeLines="10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b w:val="0"/>
          <w:bCs w:val="0"/>
          <w:i w:val="0"/>
          <w:iCs w:val="0"/>
          <w:caps w:val="0"/>
          <w:color w:val="000000"/>
          <w:spacing w:val="0"/>
          <w:sz w:val="28"/>
          <w:szCs w:val="28"/>
          <w:shd w:val="clear"/>
          <w:vertAlign w:val="baseline"/>
        </w:rPr>
        <w:t>医疗费用赔偿标准：按照患者实际发生的、与本次医疗事故直接相关的合理且必要的医疗费用计算，不受基本医疗保险药品目录、诊疗项目目录、医疗服务设施范围及报销比例限制。对于医保目录外但临床必需、经主治医师确认合理的费用，保险人应据实全额赔付。</w:t>
      </w:r>
    </w:p>
    <w:p w14:paraId="298C4B7A">
      <w:pPr>
        <w:keepNext w:val="0"/>
        <w:keepLines w:val="0"/>
        <w:pageBreakBefore w:val="0"/>
        <w:widowControl/>
        <w:numPr>
          <w:ilvl w:val="0"/>
          <w:numId w:val="2"/>
        </w:numPr>
        <w:kinsoku/>
        <w:wordWrap/>
        <w:overflowPunct/>
        <w:topLinePunct w:val="0"/>
        <w:autoSpaceDE/>
        <w:autoSpaceDN/>
        <w:bidi w:val="0"/>
        <w:adjustRightInd w:val="0"/>
        <w:snapToGrid w:val="0"/>
        <w:spacing w:before="361" w:beforeLines="100" w:line="360" w:lineRule="auto"/>
        <w:ind w:left="0" w:leftChars="0"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000000"/>
          <w:sz w:val="28"/>
          <w:szCs w:val="28"/>
          <w:lang w:val="en-US" w:eastAsia="zh-CN"/>
        </w:rPr>
        <w:t>医疗纠纷发生后，赔偿金额在20万元以内的，可由被保险人、患者、保险人共同协商解决纠纷理赔事项，保险人保留参与确认权，可根据涉赔案件实际情况确</w:t>
      </w:r>
      <w:r>
        <w:rPr>
          <w:rFonts w:hint="eastAsia" w:asciiTheme="minorEastAsia" w:hAnsiTheme="minorEastAsia" w:eastAsiaTheme="minorEastAsia" w:cstheme="minorEastAsia"/>
          <w:color w:val="auto"/>
          <w:sz w:val="28"/>
          <w:szCs w:val="28"/>
          <w:lang w:val="en-US" w:eastAsia="zh-CN"/>
        </w:rPr>
        <w:t>定到场参与或直接授权医院单独处理协商事宜。协商确认的赔偿数额，保险人应予以理赔。赔偿金额超过20万元的，通过行政调解、医调委调解或医疗事故鉴定、司法鉴定，进行调解,以上协商和调解如各方无法达成一致，通过法律诉讼方式处理。</w:t>
      </w:r>
    </w:p>
    <w:p w14:paraId="2123F4E2">
      <w:pPr>
        <w:keepNext w:val="0"/>
        <w:keepLines w:val="0"/>
        <w:pageBreakBefore w:val="0"/>
        <w:widowControl/>
        <w:numPr>
          <w:ilvl w:val="0"/>
          <w:numId w:val="2"/>
        </w:numPr>
        <w:kinsoku/>
        <w:wordWrap/>
        <w:overflowPunct/>
        <w:topLinePunct w:val="0"/>
        <w:autoSpaceDE/>
        <w:autoSpaceDN/>
        <w:bidi w:val="0"/>
        <w:adjustRightInd w:val="0"/>
        <w:snapToGrid w:val="0"/>
        <w:spacing w:before="361" w:beforeLines="100" w:line="360" w:lineRule="auto"/>
        <w:ind w:left="0" w:leftChars="0"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default" w:asciiTheme="minorEastAsia" w:hAnsiTheme="minorEastAsia" w:eastAsiaTheme="minorEastAsia" w:cstheme="minorEastAsia"/>
          <w:color w:val="auto"/>
          <w:sz w:val="28"/>
          <w:szCs w:val="28"/>
          <w:lang w:val="en-US" w:eastAsia="zh-CN"/>
        </w:rPr>
        <w:t>关于伤残等级和护理依赖度的确定：预估为</w:t>
      </w:r>
      <w:r>
        <w:rPr>
          <w:rFonts w:hint="eastAsia" w:asciiTheme="minorEastAsia" w:hAnsiTheme="minorEastAsia" w:eastAsiaTheme="minorEastAsia" w:cstheme="minorEastAsia"/>
          <w:color w:val="auto"/>
          <w:sz w:val="28"/>
          <w:szCs w:val="28"/>
          <w:lang w:val="en-US" w:eastAsia="zh-CN"/>
        </w:rPr>
        <w:t>六</w:t>
      </w:r>
      <w:r>
        <w:rPr>
          <w:rFonts w:hint="default" w:asciiTheme="minorEastAsia" w:hAnsiTheme="minorEastAsia" w:eastAsiaTheme="minorEastAsia" w:cstheme="minorEastAsia"/>
          <w:color w:val="auto"/>
          <w:sz w:val="28"/>
          <w:szCs w:val="28"/>
          <w:lang w:val="en-US" w:eastAsia="zh-CN"/>
        </w:rPr>
        <w:t>级及更高的伤残等级须行鉴定；预估为</w:t>
      </w:r>
      <w:r>
        <w:rPr>
          <w:rFonts w:hint="eastAsia" w:asciiTheme="minorEastAsia" w:hAnsiTheme="minorEastAsia" w:eastAsiaTheme="minorEastAsia" w:cstheme="minorEastAsia"/>
          <w:color w:val="auto"/>
          <w:sz w:val="28"/>
          <w:szCs w:val="28"/>
          <w:lang w:val="en-US" w:eastAsia="zh-CN"/>
        </w:rPr>
        <w:t>七级、</w:t>
      </w:r>
      <w:r>
        <w:rPr>
          <w:rFonts w:hint="default" w:asciiTheme="minorEastAsia" w:hAnsiTheme="minorEastAsia" w:eastAsiaTheme="minorEastAsia" w:cstheme="minorEastAsia"/>
          <w:color w:val="auto"/>
          <w:sz w:val="28"/>
          <w:szCs w:val="28"/>
          <w:lang w:val="en-US" w:eastAsia="zh-CN"/>
        </w:rPr>
        <w:t>八级、九级、十级的伤残可由医患双方及保险</w:t>
      </w:r>
      <w:r>
        <w:rPr>
          <w:rFonts w:hint="eastAsia" w:asciiTheme="minorEastAsia" w:hAnsiTheme="minorEastAsia" w:eastAsiaTheme="minorEastAsia" w:cstheme="minorEastAsia"/>
          <w:color w:val="auto"/>
          <w:sz w:val="28"/>
          <w:szCs w:val="28"/>
          <w:lang w:val="en-US" w:eastAsia="zh-CN"/>
        </w:rPr>
        <w:t>人</w:t>
      </w:r>
      <w:r>
        <w:rPr>
          <w:rFonts w:hint="default" w:asciiTheme="minorEastAsia" w:hAnsiTheme="minorEastAsia" w:eastAsiaTheme="minorEastAsia" w:cstheme="minorEastAsia"/>
          <w:color w:val="auto"/>
          <w:sz w:val="28"/>
          <w:szCs w:val="28"/>
          <w:lang w:val="en-US" w:eastAsia="zh-CN"/>
        </w:rPr>
        <w:t>医核部门共同确认</w:t>
      </w:r>
      <w:r>
        <w:rPr>
          <w:rFonts w:hint="eastAsia" w:asciiTheme="minorEastAsia" w:hAnsiTheme="minorEastAsia" w:eastAsiaTheme="minorEastAsia" w:cstheme="minorEastAsia"/>
          <w:color w:val="auto"/>
          <w:sz w:val="28"/>
          <w:szCs w:val="28"/>
          <w:lang w:val="en-US" w:eastAsia="zh-CN"/>
        </w:rPr>
        <w:t>。</w:t>
      </w:r>
    </w:p>
    <w:p w14:paraId="10A63131">
      <w:pPr>
        <w:keepNext w:val="0"/>
        <w:keepLines w:val="0"/>
        <w:pageBreakBefore w:val="0"/>
        <w:widowControl/>
        <w:numPr>
          <w:ilvl w:val="0"/>
          <w:numId w:val="2"/>
        </w:numPr>
        <w:kinsoku/>
        <w:wordWrap/>
        <w:overflowPunct/>
        <w:topLinePunct w:val="0"/>
        <w:autoSpaceDE/>
        <w:autoSpaceDN/>
        <w:bidi w:val="0"/>
        <w:adjustRightInd w:val="0"/>
        <w:snapToGrid w:val="0"/>
        <w:spacing w:before="361" w:beforeLines="100" w:line="360" w:lineRule="auto"/>
        <w:ind w:left="0" w:leftChars="0"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default" w:asciiTheme="minorEastAsia" w:hAnsiTheme="minorEastAsia" w:eastAsiaTheme="minorEastAsia" w:cstheme="minorEastAsia"/>
          <w:color w:val="auto"/>
          <w:sz w:val="28"/>
          <w:szCs w:val="28"/>
          <w:lang w:val="en-US" w:eastAsia="zh-CN"/>
        </w:rPr>
        <w:t>关于精神抚慰金；精神损害累计责任限额</w:t>
      </w:r>
      <w:r>
        <w:rPr>
          <w:rFonts w:hint="eastAsia" w:asciiTheme="minorEastAsia" w:hAnsiTheme="minorEastAsia" w:eastAsiaTheme="minorEastAsia" w:cstheme="minorEastAsia"/>
          <w:color w:val="auto"/>
          <w:sz w:val="28"/>
          <w:szCs w:val="28"/>
          <w:lang w:val="en-US" w:eastAsia="zh-CN"/>
        </w:rPr>
        <w:t>不低于3</w:t>
      </w:r>
      <w:r>
        <w:rPr>
          <w:rFonts w:hint="default" w:asciiTheme="minorEastAsia" w:hAnsiTheme="minorEastAsia" w:eastAsiaTheme="minorEastAsia" w:cstheme="minorEastAsia"/>
          <w:color w:val="auto"/>
          <w:sz w:val="28"/>
          <w:szCs w:val="28"/>
          <w:lang w:val="en-US" w:eastAsia="zh-CN"/>
        </w:rPr>
        <w:t>0万元；其中每人精神损害责任限额</w:t>
      </w:r>
      <w:r>
        <w:rPr>
          <w:rFonts w:hint="eastAsia" w:asciiTheme="minorEastAsia" w:hAnsiTheme="minorEastAsia" w:eastAsiaTheme="minorEastAsia" w:cstheme="minorEastAsia"/>
          <w:color w:val="auto"/>
          <w:sz w:val="28"/>
          <w:szCs w:val="28"/>
          <w:lang w:val="en-US" w:eastAsia="zh-CN"/>
        </w:rPr>
        <w:t>不低</w:t>
      </w:r>
      <w:r>
        <w:rPr>
          <w:rFonts w:hint="eastAsia" w:asciiTheme="minorEastAsia" w:hAnsiTheme="minorEastAsia" w:eastAsiaTheme="minorEastAsia" w:cstheme="minorEastAsia"/>
          <w:color w:val="000000"/>
          <w:sz w:val="28"/>
          <w:szCs w:val="28"/>
          <w:lang w:val="en-US" w:eastAsia="zh-CN"/>
        </w:rPr>
        <w:t>于3万元。</w:t>
      </w:r>
      <w:r>
        <w:rPr>
          <w:rFonts w:hint="eastAsia" w:asciiTheme="minorEastAsia" w:hAnsiTheme="minorEastAsia" w:eastAsiaTheme="minorEastAsia" w:cstheme="minorEastAsia"/>
          <w:b w:val="0"/>
          <w:bCs w:val="0"/>
          <w:i w:val="0"/>
          <w:iCs w:val="0"/>
          <w:caps w:val="0"/>
          <w:color w:val="000000"/>
          <w:spacing w:val="0"/>
          <w:sz w:val="28"/>
          <w:szCs w:val="28"/>
          <w:shd w:val="clear"/>
          <w:vertAlign w:val="baseline"/>
        </w:rPr>
        <w:t>精神损害责任限额独立于医疗每次事故每人赔偿限额，另行计算，不占用主险赔偿限额。</w:t>
      </w:r>
    </w:p>
    <w:p w14:paraId="4121D509">
      <w:pPr>
        <w:keepNext w:val="0"/>
        <w:keepLines w:val="0"/>
        <w:pageBreakBefore w:val="0"/>
        <w:widowControl/>
        <w:numPr>
          <w:ilvl w:val="0"/>
          <w:numId w:val="2"/>
        </w:numPr>
        <w:kinsoku/>
        <w:wordWrap/>
        <w:overflowPunct/>
        <w:topLinePunct w:val="0"/>
        <w:autoSpaceDE/>
        <w:autoSpaceDN/>
        <w:bidi w:val="0"/>
        <w:adjustRightInd w:val="0"/>
        <w:snapToGrid w:val="0"/>
        <w:spacing w:before="361" w:beforeLines="100" w:line="360" w:lineRule="auto"/>
        <w:ind w:left="0" w:leftChars="0"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关于医疗纠纷赔付的确认方式：</w:t>
      </w:r>
    </w:p>
    <w:p w14:paraId="1C4BBEDA">
      <w:pPr>
        <w:keepNext w:val="0"/>
        <w:keepLines w:val="0"/>
        <w:pageBreakBefore w:val="0"/>
        <w:widowControl/>
        <w:numPr>
          <w:ilvl w:val="0"/>
          <w:numId w:val="2"/>
        </w:numPr>
        <w:kinsoku/>
        <w:wordWrap/>
        <w:overflowPunct/>
        <w:topLinePunct w:val="0"/>
        <w:autoSpaceDE/>
        <w:autoSpaceDN/>
        <w:bidi w:val="0"/>
        <w:adjustRightInd w:val="0"/>
        <w:snapToGrid w:val="0"/>
        <w:spacing w:before="361" w:beforeLines="100" w:line="360" w:lineRule="auto"/>
        <w:ind w:leftChars="0"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000000"/>
          <w:sz w:val="28"/>
          <w:szCs w:val="28"/>
          <w:lang w:val="en-US" w:eastAsia="zh-CN"/>
        </w:rPr>
        <w:t>①人民法院判决的（在医疗纠纷诉讼案件中，</w:t>
      </w:r>
      <w:r>
        <w:rPr>
          <w:rFonts w:hint="default" w:asciiTheme="minorEastAsia" w:hAnsiTheme="minorEastAsia" w:eastAsiaTheme="minorEastAsia" w:cstheme="minorEastAsia"/>
          <w:color w:val="auto"/>
          <w:sz w:val="28"/>
          <w:szCs w:val="28"/>
          <w:lang w:val="en-US" w:eastAsia="zh-CN"/>
        </w:rPr>
        <w:t>如法院允许，保险人同意采购人追加保险</w:t>
      </w:r>
      <w:r>
        <w:rPr>
          <w:rFonts w:hint="eastAsia" w:asciiTheme="minorEastAsia" w:hAnsiTheme="minorEastAsia" w:eastAsiaTheme="minorEastAsia" w:cstheme="minorEastAsia"/>
          <w:color w:val="auto"/>
          <w:sz w:val="28"/>
          <w:szCs w:val="28"/>
          <w:lang w:val="en-US" w:eastAsia="zh-CN"/>
        </w:rPr>
        <w:t>人</w:t>
      </w:r>
      <w:r>
        <w:rPr>
          <w:rFonts w:hint="default" w:asciiTheme="minorEastAsia" w:hAnsiTheme="minorEastAsia" w:eastAsiaTheme="minorEastAsia" w:cstheme="minorEastAsia"/>
          <w:color w:val="auto"/>
          <w:sz w:val="28"/>
          <w:szCs w:val="28"/>
          <w:lang w:val="en-US" w:eastAsia="zh-CN"/>
        </w:rPr>
        <w:t>作为被告或承担责任的第三人参与诉讼，不追加保险人的，保险人依据判决并结合保单约定的责任范围进行理赔）；</w:t>
      </w:r>
    </w:p>
    <w:p w14:paraId="168D673C">
      <w:pPr>
        <w:keepNext w:val="0"/>
        <w:keepLines w:val="0"/>
        <w:pageBreakBefore w:val="0"/>
        <w:widowControl/>
        <w:numPr>
          <w:ilvl w:val="0"/>
          <w:numId w:val="0"/>
        </w:numPr>
        <w:kinsoku/>
        <w:wordWrap/>
        <w:overflowPunct/>
        <w:topLinePunct w:val="0"/>
        <w:autoSpaceDE/>
        <w:autoSpaceDN/>
        <w:bidi w:val="0"/>
        <w:adjustRightInd w:val="0"/>
        <w:snapToGrid w:val="0"/>
        <w:spacing w:before="361" w:beforeLines="100" w:line="360" w:lineRule="auto"/>
        <w:ind w:leftChars="0"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default" w:asciiTheme="minorEastAsia" w:hAnsiTheme="minorEastAsia" w:eastAsiaTheme="minorEastAsia" w:cstheme="minorEastAsia"/>
          <w:color w:val="auto"/>
          <w:sz w:val="28"/>
          <w:szCs w:val="28"/>
          <w:lang w:val="en-US" w:eastAsia="zh-CN"/>
        </w:rPr>
        <w:t>②经卫生行政部门行政调解（保险</w:t>
      </w:r>
      <w:r>
        <w:rPr>
          <w:rFonts w:hint="eastAsia" w:asciiTheme="minorEastAsia" w:hAnsiTheme="minorEastAsia" w:eastAsiaTheme="minorEastAsia" w:cstheme="minorEastAsia"/>
          <w:color w:val="auto"/>
          <w:sz w:val="28"/>
          <w:szCs w:val="28"/>
          <w:lang w:val="en-US" w:eastAsia="zh-CN"/>
        </w:rPr>
        <w:t>人</w:t>
      </w:r>
      <w:r>
        <w:rPr>
          <w:rFonts w:hint="default" w:asciiTheme="minorEastAsia" w:hAnsiTheme="minorEastAsia" w:eastAsiaTheme="minorEastAsia" w:cstheme="minorEastAsia"/>
          <w:color w:val="auto"/>
          <w:sz w:val="28"/>
          <w:szCs w:val="28"/>
          <w:lang w:val="en-US" w:eastAsia="zh-CN"/>
        </w:rPr>
        <w:t>参与、确认）的；</w:t>
      </w:r>
    </w:p>
    <w:p w14:paraId="729B6776">
      <w:pPr>
        <w:keepNext w:val="0"/>
        <w:keepLines w:val="0"/>
        <w:pageBreakBefore w:val="0"/>
        <w:widowControl/>
        <w:numPr>
          <w:ilvl w:val="0"/>
          <w:numId w:val="0"/>
        </w:numPr>
        <w:kinsoku/>
        <w:wordWrap/>
        <w:overflowPunct/>
        <w:topLinePunct w:val="0"/>
        <w:autoSpaceDE/>
        <w:autoSpaceDN/>
        <w:bidi w:val="0"/>
        <w:adjustRightInd w:val="0"/>
        <w:snapToGrid w:val="0"/>
        <w:spacing w:before="361" w:beforeLines="100" w:line="360" w:lineRule="auto"/>
        <w:ind w:leftChars="0"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default" w:asciiTheme="minorEastAsia" w:hAnsiTheme="minorEastAsia" w:eastAsiaTheme="minorEastAsia" w:cstheme="minorEastAsia"/>
          <w:color w:val="auto"/>
          <w:sz w:val="28"/>
          <w:szCs w:val="28"/>
          <w:lang w:val="en-US" w:eastAsia="zh-CN"/>
        </w:rPr>
        <w:t>③经第三方调解（保险</w:t>
      </w:r>
      <w:r>
        <w:rPr>
          <w:rFonts w:hint="eastAsia" w:asciiTheme="minorEastAsia" w:hAnsiTheme="minorEastAsia" w:eastAsiaTheme="minorEastAsia" w:cstheme="minorEastAsia"/>
          <w:color w:val="auto"/>
          <w:sz w:val="28"/>
          <w:szCs w:val="28"/>
          <w:lang w:val="en-US" w:eastAsia="zh-CN"/>
        </w:rPr>
        <w:t>人</w:t>
      </w:r>
      <w:r>
        <w:rPr>
          <w:rFonts w:hint="default" w:asciiTheme="minorEastAsia" w:hAnsiTheme="minorEastAsia" w:eastAsiaTheme="minorEastAsia" w:cstheme="minorEastAsia"/>
          <w:color w:val="auto"/>
          <w:sz w:val="28"/>
          <w:szCs w:val="28"/>
          <w:lang w:val="en-US" w:eastAsia="zh-CN"/>
        </w:rPr>
        <w:t>参与、确认），达成统一意见的；</w:t>
      </w:r>
    </w:p>
    <w:p w14:paraId="3BF4CD20">
      <w:pPr>
        <w:keepNext w:val="0"/>
        <w:keepLines w:val="0"/>
        <w:pageBreakBefore w:val="0"/>
        <w:widowControl/>
        <w:numPr>
          <w:ilvl w:val="0"/>
          <w:numId w:val="0"/>
        </w:numPr>
        <w:kinsoku/>
        <w:wordWrap/>
        <w:overflowPunct/>
        <w:topLinePunct w:val="0"/>
        <w:autoSpaceDE/>
        <w:autoSpaceDN/>
        <w:bidi w:val="0"/>
        <w:adjustRightInd w:val="0"/>
        <w:snapToGrid w:val="0"/>
        <w:spacing w:before="361" w:beforeLines="100" w:line="360" w:lineRule="auto"/>
        <w:ind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default" w:asciiTheme="minorEastAsia" w:hAnsiTheme="minorEastAsia" w:eastAsiaTheme="minorEastAsia" w:cstheme="minorEastAsia"/>
          <w:color w:val="auto"/>
          <w:sz w:val="28"/>
          <w:szCs w:val="28"/>
          <w:lang w:val="en-US" w:eastAsia="zh-CN"/>
        </w:rPr>
        <w:t>④经医患双方协商（保险</w:t>
      </w:r>
      <w:r>
        <w:rPr>
          <w:rFonts w:hint="eastAsia" w:asciiTheme="minorEastAsia" w:hAnsiTheme="minorEastAsia" w:eastAsiaTheme="minorEastAsia" w:cstheme="minorEastAsia"/>
          <w:color w:val="auto"/>
          <w:sz w:val="28"/>
          <w:szCs w:val="28"/>
          <w:lang w:val="en-US" w:eastAsia="zh-CN"/>
        </w:rPr>
        <w:t>人</w:t>
      </w:r>
      <w:r>
        <w:rPr>
          <w:rFonts w:hint="default" w:asciiTheme="minorEastAsia" w:hAnsiTheme="minorEastAsia" w:eastAsiaTheme="minorEastAsia" w:cstheme="minorEastAsia"/>
          <w:color w:val="auto"/>
          <w:sz w:val="28"/>
          <w:szCs w:val="28"/>
          <w:lang w:val="en-US" w:eastAsia="zh-CN"/>
        </w:rPr>
        <w:t>参与、确认），达成统一意见的</w:t>
      </w:r>
      <w:r>
        <w:rPr>
          <w:rFonts w:hint="eastAsia" w:asciiTheme="minorEastAsia" w:hAnsiTheme="minorEastAsia" w:eastAsiaTheme="minorEastAsia" w:cstheme="minorEastAsia"/>
          <w:color w:val="auto"/>
          <w:sz w:val="28"/>
          <w:szCs w:val="28"/>
          <w:lang w:val="en-US" w:eastAsia="zh-CN"/>
        </w:rPr>
        <w:t>。</w:t>
      </w:r>
    </w:p>
    <w:p w14:paraId="5639A200">
      <w:pPr>
        <w:keepNext w:val="0"/>
        <w:keepLines w:val="0"/>
        <w:pageBreakBefore w:val="0"/>
        <w:widowControl/>
        <w:numPr>
          <w:ilvl w:val="0"/>
          <w:numId w:val="0"/>
        </w:numPr>
        <w:kinsoku/>
        <w:wordWrap/>
        <w:overflowPunct/>
        <w:topLinePunct w:val="0"/>
        <w:autoSpaceDE/>
        <w:autoSpaceDN/>
        <w:bidi w:val="0"/>
        <w:adjustRightInd w:val="0"/>
        <w:snapToGrid w:val="0"/>
        <w:spacing w:before="361" w:beforeLines="100" w:line="360" w:lineRule="auto"/>
        <w:ind w:leftChars="0"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上述需保险人参与的情形，保险人</w:t>
      </w:r>
      <w:r>
        <w:rPr>
          <w:rFonts w:hint="default" w:asciiTheme="minorEastAsia" w:hAnsiTheme="minorEastAsia" w:eastAsiaTheme="minorEastAsia" w:cstheme="minorEastAsia"/>
          <w:color w:val="auto"/>
          <w:sz w:val="28"/>
          <w:szCs w:val="28"/>
          <w:lang w:val="en-US" w:eastAsia="zh-CN"/>
        </w:rPr>
        <w:t>经被保险人提前三个工作日通知，保险</w:t>
      </w:r>
      <w:r>
        <w:rPr>
          <w:rFonts w:hint="eastAsia" w:asciiTheme="minorEastAsia" w:hAnsiTheme="minorEastAsia" w:eastAsiaTheme="minorEastAsia" w:cstheme="minorEastAsia"/>
          <w:color w:val="auto"/>
          <w:sz w:val="28"/>
          <w:szCs w:val="28"/>
          <w:lang w:val="en-US" w:eastAsia="zh-CN"/>
        </w:rPr>
        <w:t>人</w:t>
      </w:r>
      <w:r>
        <w:rPr>
          <w:rFonts w:hint="default" w:asciiTheme="minorEastAsia" w:hAnsiTheme="minorEastAsia" w:eastAsiaTheme="minorEastAsia" w:cstheme="minorEastAsia"/>
          <w:color w:val="auto"/>
          <w:sz w:val="28"/>
          <w:szCs w:val="28"/>
          <w:lang w:val="en-US" w:eastAsia="zh-CN"/>
        </w:rPr>
        <w:t>未派人参与、确认的，保险</w:t>
      </w:r>
      <w:r>
        <w:rPr>
          <w:rFonts w:hint="eastAsia" w:asciiTheme="minorEastAsia" w:hAnsiTheme="minorEastAsia" w:eastAsiaTheme="minorEastAsia" w:cstheme="minorEastAsia"/>
          <w:color w:val="auto"/>
          <w:sz w:val="28"/>
          <w:szCs w:val="28"/>
          <w:lang w:val="en-US" w:eastAsia="zh-CN"/>
        </w:rPr>
        <w:t>人</w:t>
      </w:r>
      <w:r>
        <w:rPr>
          <w:rFonts w:hint="default" w:asciiTheme="minorEastAsia" w:hAnsiTheme="minorEastAsia" w:eastAsiaTheme="minorEastAsia" w:cstheme="minorEastAsia"/>
          <w:color w:val="auto"/>
          <w:sz w:val="28"/>
          <w:szCs w:val="28"/>
          <w:lang w:val="en-US" w:eastAsia="zh-CN"/>
        </w:rPr>
        <w:t>不得以此为由拒绝赔付。</w:t>
      </w:r>
      <w:r>
        <w:rPr>
          <w:rFonts w:hint="eastAsia" w:asciiTheme="minorEastAsia" w:hAnsiTheme="minorEastAsia" w:eastAsiaTheme="minorEastAsia" w:cstheme="minorEastAsia"/>
          <w:color w:val="auto"/>
          <w:sz w:val="28"/>
          <w:szCs w:val="28"/>
          <w:lang w:val="en-US" w:eastAsia="zh-CN"/>
        </w:rPr>
        <w:t>保险人</w:t>
      </w:r>
      <w:r>
        <w:rPr>
          <w:rFonts w:hint="default" w:asciiTheme="minorEastAsia" w:hAnsiTheme="minorEastAsia" w:eastAsiaTheme="minorEastAsia" w:cstheme="minorEastAsia"/>
          <w:color w:val="auto"/>
          <w:sz w:val="28"/>
          <w:szCs w:val="28"/>
          <w:lang w:val="en-US" w:eastAsia="zh-CN"/>
        </w:rPr>
        <w:t>理赔人</w:t>
      </w:r>
      <w:r>
        <w:rPr>
          <w:rFonts w:hint="eastAsia" w:asciiTheme="minorEastAsia" w:hAnsiTheme="minorEastAsia" w:eastAsiaTheme="minorEastAsia" w:cstheme="minorEastAsia"/>
          <w:color w:val="auto"/>
          <w:sz w:val="28"/>
          <w:szCs w:val="28"/>
          <w:lang w:val="en-US" w:eastAsia="zh-CN"/>
        </w:rPr>
        <w:t>员</w:t>
      </w:r>
      <w:r>
        <w:rPr>
          <w:rFonts w:hint="default" w:asciiTheme="minorEastAsia" w:hAnsiTheme="minorEastAsia" w:eastAsiaTheme="minorEastAsia" w:cstheme="minorEastAsia"/>
          <w:color w:val="auto"/>
          <w:sz w:val="28"/>
          <w:szCs w:val="28"/>
          <w:lang w:val="en-US" w:eastAsia="zh-CN"/>
        </w:rPr>
        <w:t>在接到案件派工后第一时间联系被保险人了解案件情况，如遇紧急情况，由保险</w:t>
      </w:r>
      <w:r>
        <w:rPr>
          <w:rFonts w:hint="eastAsia" w:asciiTheme="minorEastAsia" w:hAnsiTheme="minorEastAsia" w:eastAsiaTheme="minorEastAsia" w:cstheme="minorEastAsia"/>
          <w:color w:val="auto"/>
          <w:sz w:val="28"/>
          <w:szCs w:val="28"/>
          <w:lang w:val="en-US" w:eastAsia="zh-CN"/>
        </w:rPr>
        <w:t>人</w:t>
      </w:r>
      <w:r>
        <w:rPr>
          <w:rFonts w:hint="default" w:asciiTheme="minorEastAsia" w:hAnsiTheme="minorEastAsia" w:eastAsiaTheme="minorEastAsia" w:cstheme="minorEastAsia"/>
          <w:color w:val="auto"/>
          <w:sz w:val="28"/>
          <w:szCs w:val="28"/>
          <w:lang w:val="en-US" w:eastAsia="zh-CN"/>
        </w:rPr>
        <w:t>服务人员负责案件的沟通与协调，保证案件理赔过程及时顺畅。</w:t>
      </w:r>
    </w:p>
    <w:p w14:paraId="076247FB">
      <w:pPr>
        <w:keepNext w:val="0"/>
        <w:keepLines w:val="0"/>
        <w:pageBreakBefore w:val="0"/>
        <w:widowControl/>
        <w:numPr>
          <w:ilvl w:val="0"/>
          <w:numId w:val="0"/>
        </w:numPr>
        <w:kinsoku/>
        <w:wordWrap/>
        <w:overflowPunct/>
        <w:topLinePunct w:val="0"/>
        <w:autoSpaceDE/>
        <w:autoSpaceDN/>
        <w:bidi w:val="0"/>
        <w:adjustRightInd w:val="0"/>
        <w:snapToGrid w:val="0"/>
        <w:spacing w:before="361" w:beforeLines="100" w:line="360" w:lineRule="auto"/>
        <w:ind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9、关于支付方式、时限：</w:t>
      </w:r>
    </w:p>
    <w:p w14:paraId="7107A7B5">
      <w:pPr>
        <w:keepNext w:val="0"/>
        <w:keepLines w:val="0"/>
        <w:pageBreakBefore w:val="0"/>
        <w:widowControl/>
        <w:numPr>
          <w:ilvl w:val="0"/>
          <w:numId w:val="0"/>
        </w:numPr>
        <w:kinsoku/>
        <w:wordWrap/>
        <w:overflowPunct/>
        <w:topLinePunct w:val="0"/>
        <w:autoSpaceDE/>
        <w:autoSpaceDN/>
        <w:bidi w:val="0"/>
        <w:adjustRightInd w:val="0"/>
        <w:snapToGrid w:val="0"/>
        <w:spacing w:before="361" w:beforeLines="100" w:line="360" w:lineRule="auto"/>
        <w:ind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纠纷经司法判决、调解或协商达成统一意见后，被保险人先行支付给患方。被保险人报送保险人后，资料齐全后10 个工作日内保险人将该赔付款转至被保险人指定的账号。</w:t>
      </w:r>
    </w:p>
    <w:p w14:paraId="3E0AAB9B">
      <w:pPr>
        <w:keepNext w:val="0"/>
        <w:keepLines w:val="0"/>
        <w:pageBreakBefore w:val="0"/>
        <w:widowControl/>
        <w:numPr>
          <w:ilvl w:val="0"/>
          <w:numId w:val="0"/>
        </w:numPr>
        <w:kinsoku/>
        <w:wordWrap/>
        <w:overflowPunct/>
        <w:topLinePunct w:val="0"/>
        <w:autoSpaceDE/>
        <w:autoSpaceDN/>
        <w:bidi w:val="0"/>
        <w:adjustRightInd w:val="0"/>
        <w:snapToGrid w:val="0"/>
        <w:spacing w:before="361" w:beforeLines="100" w:line="360" w:lineRule="auto"/>
        <w:ind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保险人应提前向被保险人提供理赔资料清单：包括但不限于患者（或其家属）身份信息、住院票据及住院费用清单明细、全套病历、赔偿后的转账记录、医院出具的事故情况说明及分析（医疗事故鉴定或司法鉴定所涉及的鉴定报告资料）、仲裁结果或赔偿协议书或和解书等与本次事故相关的资料。被保险人按理赔资料清单要求提供资料理赔，保险人不得要求清单外的理赔资料。</w:t>
      </w:r>
    </w:p>
    <w:p w14:paraId="4E15A2D4">
      <w:pPr>
        <w:keepNext w:val="0"/>
        <w:keepLines w:val="0"/>
        <w:pageBreakBefore w:val="0"/>
        <w:widowControl/>
        <w:numPr>
          <w:ilvl w:val="0"/>
          <w:numId w:val="2"/>
        </w:numPr>
        <w:kinsoku/>
        <w:wordWrap/>
        <w:overflowPunct/>
        <w:topLinePunct w:val="0"/>
        <w:autoSpaceDE/>
        <w:autoSpaceDN/>
        <w:bidi w:val="0"/>
        <w:adjustRightInd w:val="0"/>
        <w:snapToGrid w:val="0"/>
        <w:spacing w:before="361" w:beforeLines="100" w:line="360" w:lineRule="auto"/>
        <w:ind w:left="0" w:leftChars="0" w:firstLine="560" w:firstLineChars="200"/>
        <w:textAlignment w:val="auto"/>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根据医务人员及患者的申请，为医务人员与患者提供个人保险服务，保险方案及保费按具体情况而定。</w:t>
      </w:r>
    </w:p>
    <w:p w14:paraId="1C44A380">
      <w:pPr>
        <w:keepNext w:val="0"/>
        <w:keepLines w:val="0"/>
        <w:pageBreakBefore w:val="0"/>
        <w:widowControl/>
        <w:numPr>
          <w:ilvl w:val="0"/>
          <w:numId w:val="0"/>
        </w:numPr>
        <w:kinsoku/>
        <w:wordWrap/>
        <w:overflowPunct/>
        <w:topLinePunct w:val="0"/>
        <w:autoSpaceDE/>
        <w:autoSpaceDN/>
        <w:bidi w:val="0"/>
        <w:adjustRightInd w:val="0"/>
        <w:snapToGrid w:val="0"/>
        <w:spacing w:before="361" w:beforeLines="100" w:line="360" w:lineRule="auto"/>
        <w:ind w:leftChars="200"/>
        <w:textAlignment w:val="auto"/>
        <w:rPr>
          <w:rFonts w:hint="default" w:ascii="宋体" w:hAnsi="宋体" w:eastAsia="宋体" w:cs="宋体"/>
          <w:bCs/>
          <w:sz w:val="28"/>
          <w:szCs w:val="28"/>
          <w:lang w:val="en-US" w:eastAsia="zh-CN"/>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581672"/>
    <w:multiLevelType w:val="singleLevel"/>
    <w:tmpl w:val="5C581672"/>
    <w:lvl w:ilvl="0" w:tentative="0">
      <w:start w:val="1"/>
      <w:numFmt w:val="chineseCounting"/>
      <w:suff w:val="nothing"/>
      <w:lvlText w:val="%1、"/>
      <w:lvlJc w:val="left"/>
      <w:rPr>
        <w:rFonts w:hint="eastAsia"/>
      </w:rPr>
    </w:lvl>
  </w:abstractNum>
  <w:abstractNum w:abstractNumId="1">
    <w:nsid w:val="6618B839"/>
    <w:multiLevelType w:val="singleLevel"/>
    <w:tmpl w:val="6618B83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01852063"/>
    <w:rsid w:val="01EC1C0E"/>
    <w:rsid w:val="03B8732D"/>
    <w:rsid w:val="09137F54"/>
    <w:rsid w:val="0A162A52"/>
    <w:rsid w:val="0CBD414B"/>
    <w:rsid w:val="0DE70BD6"/>
    <w:rsid w:val="43A4576E"/>
    <w:rsid w:val="476E1671"/>
    <w:rsid w:val="4FDC60D8"/>
    <w:rsid w:val="54CF7C22"/>
    <w:rsid w:val="565E1DD2"/>
    <w:rsid w:val="62B7700B"/>
    <w:rsid w:val="74FF7B49"/>
    <w:rsid w:val="7C1C3C10"/>
    <w:rsid w:val="7C4F174B"/>
    <w:rsid w:val="7E4509AA"/>
    <w:rsid w:val="7F066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2057</Words>
  <Characters>2083</Characters>
  <Lines>1</Lines>
  <Paragraphs>1</Paragraphs>
  <TotalTime>159</TotalTime>
  <ScaleCrop>false</ScaleCrop>
  <LinksUpToDate>false</LinksUpToDate>
  <CharactersWithSpaces>2085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刘青松</cp:lastModifiedBy>
  <cp:lastPrinted>2023-07-12T06:47:00Z</cp:lastPrinted>
  <dcterms:modified xsi:type="dcterms:W3CDTF">2026-05-25T02:57:44Z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C99D005C15E1490E8DB5183C1159C133_13</vt:lpwstr>
  </property>
  <property fmtid="{D5CDD505-2E9C-101B-9397-08002B2CF9AE}" pid="4" name="KSOTemplateDocerSaveRecord">
    <vt:lpwstr>eyJoZGlkIjoiOTA0ZmQyOThkODc4NGZmOTc1NGQyNDNlMmZkMDlkMWQiLCJ1c2VySWQiOiIxNjQzNDM5MzUwIn0=</vt:lpwstr>
  </property>
</Properties>
</file>